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Список открытых и закрытых для россиян стран в виде таблицы</w:t>
      </w:r>
      <w:bookmarkEnd w:id="1"/>
    </w:p>
    <w:p>
      <w:pPr/>
      <w:r>
        <w:rPr/>
        <w:t xml:space="preserve">Последнее обновление: 2.06.2022 в 17:07 по Московскому времени (UTC+03:00).</w:t>
      </w:r>
    </w:p>
    <w:p>
      <w:pPr/>
      <w:r>
        <w:rPr/>
        <w:t xml:space="preserve">Официальные источники: </w:t>
      </w:r>
      <w:hyperlink r:id="rId7" w:history="1">
        <w:r>
          <w:rPr>
            <w:u w:val="single"/>
          </w:rPr>
          <w:t xml:space="preserve">Федеральное агенство по туризму</w:t>
        </w:r>
      </w:hyperlink>
      <w:r>
        <w:rPr/>
        <w:t xml:space="preserve">, </w:t>
      </w:r>
      <w:hyperlink r:id="rId8" w:history="1">
        <w:r>
          <w:rPr>
            <w:u w:val="single"/>
          </w:rPr>
          <w:t xml:space="preserve">Консульский Департамент МИД России</w:t>
        </w:r>
      </w:hyperlink>
      <w:r>
        <w:rPr/>
        <w:t xml:space="preserve">.</w:t>
      </w:r>
    </w:p>
    <w:tbl>
      <w:tblGrid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Въезд разрешен</w:t>
            </w:r>
          </w:p>
        </w:tc>
        <w:tc>
          <w:tcPr>
            <w:vAlign w:val="center"/>
          </w:tcPr>
          <w:p>
            <w:pPr/>
            <w:r>
              <w:rPr/>
              <w:t xml:space="preserve">Въезд запрещен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 и Барбуда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/>
            </w:r>
          </w:p>
        </w:tc>
      </w:tr>
    </w:tbl>
    <w:sectPr>
      <w:headerReference w:type="default" r:id="rId9"/>
      <w:footerReference w:type="default" r:id="rId10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urism.gov.ru/contents/covid-19/deystvuyushchie-ogranicheniya-po-vezdu-v-inostrannye-gosudarstva/" TargetMode="External"/><Relationship Id="rId8" Type="http://schemas.openxmlformats.org/officeDocument/2006/relationships/hyperlink" Target="https://www.kdmid.ru/default.asp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2022-06-02T17:07:21+03:00</dcterms:created>
  <dcterms:modified xsi:type="dcterms:W3CDTF">2022-06-02T17:07:21+03:00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